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2B8A" w:rsidRDefault="00812B8A" w:rsidP="00812B8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r>
        <w:rPr>
          <w:rFonts w:ascii="Times New Roman" w:hAnsi="Times New Roman" w:cs="Times New Roman"/>
          <w:b/>
          <w:sz w:val="28"/>
          <w:szCs w:val="28"/>
          <w:lang w:val="kk-KZ"/>
        </w:rPr>
        <w:t>Коррозиялық тозудың металл конструкция элементтерінің</w:t>
      </w:r>
    </w:p>
    <w:p w:rsidR="00812B8A" w:rsidRDefault="00812B8A" w:rsidP="00812B8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көтергіш қабілетке әсері</w:t>
      </w:r>
      <w:bookmarkEnd w:id="0"/>
    </w:p>
    <w:p w:rsidR="00812B8A" w:rsidRDefault="00812B8A" w:rsidP="00812B8A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12B8A" w:rsidRDefault="00812B8A" w:rsidP="00812B8A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Коррозиялық тозу элементтердің қалыңдығын және көлденең қималардың ауданын азайтады. Элементтердің көтеру қабілеті азаяды. Есептерде коррозиялық тозуды есепке алу мынадай ережелер бойынша жүргізіледі.</w:t>
      </w:r>
    </w:p>
    <w:p w:rsidR="00812B8A" w:rsidRDefault="00812B8A" w:rsidP="00812B8A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1). Көлденең қима ауданының 25% астам немесе қалдық қалыңдығы 5 мм және одан кем жоғалтумен коррозиялық тозуы бар конструкциялардың элементтері үшін есептік кедергілер γd коэффициентіне көбейтумен төмендетіледі.:</w:t>
      </w:r>
    </w:p>
    <w:p w:rsidR="00812B8A" w:rsidRDefault="00812B8A" w:rsidP="00812B8A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0,95-әлсіз агрессивті орта үшін;</w:t>
      </w:r>
    </w:p>
    <w:p w:rsidR="00812B8A" w:rsidRDefault="00812B8A" w:rsidP="00812B8A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0,9-орташаагрессивті үшін;</w:t>
      </w:r>
    </w:p>
    <w:p w:rsidR="00812B8A" w:rsidRDefault="00812B8A" w:rsidP="00812B8A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0,85-күштіагрессивті үшін.</w:t>
      </w:r>
    </w:p>
    <w:p w:rsidR="00812B8A" w:rsidRDefault="00812B8A" w:rsidP="00812B8A">
      <w:pPr>
        <w:tabs>
          <w:tab w:val="center" w:pos="4677"/>
          <w:tab w:val="right" w:pos="9355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ab/>
      </w:r>
      <w:r>
        <w:rPr>
          <w:rFonts w:ascii="Times New Roman" w:hAnsi="Times New Roman" w:cs="Times New Roman"/>
          <w:sz w:val="28"/>
          <w:szCs w:val="28"/>
          <w:lang w:val="kk-KZ"/>
        </w:rPr>
        <w:t>2). Бірқалыпты коррозиялық тозу кезінде қиманың есептік ауданын мынадай формула бойынша анықтауға болады</w:t>
      </w:r>
    </w:p>
    <w:p w:rsidR="00812B8A" w:rsidRDefault="00812B8A" w:rsidP="00812B8A">
      <w:pPr>
        <w:pStyle w:val="a3"/>
        <w:spacing w:after="0" w:line="288" w:lineRule="auto"/>
        <w:jc w:val="center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>А</w:t>
      </w:r>
      <w:r>
        <w:rPr>
          <w:color w:val="auto"/>
          <w:sz w:val="28"/>
          <w:szCs w:val="28"/>
          <w:vertAlign w:val="subscript"/>
          <w:lang w:val="kk-KZ"/>
        </w:rPr>
        <w:t>еf</w:t>
      </w:r>
      <w:r>
        <w:rPr>
          <w:color w:val="auto"/>
          <w:sz w:val="28"/>
          <w:szCs w:val="28"/>
          <w:lang w:val="kk-KZ"/>
        </w:rPr>
        <w:t xml:space="preserve"> = (1 – К</w:t>
      </w:r>
      <w:r>
        <w:rPr>
          <w:color w:val="auto"/>
          <w:sz w:val="28"/>
          <w:szCs w:val="28"/>
          <w:vertAlign w:val="subscript"/>
          <w:lang w:val="kk-KZ"/>
        </w:rPr>
        <w:t>SA</w:t>
      </w:r>
      <w:r>
        <w:rPr>
          <w:color w:val="auto"/>
          <w:sz w:val="28"/>
          <w:szCs w:val="28"/>
          <w:lang w:val="kk-KZ"/>
        </w:rPr>
        <w:t>∙</w:t>
      </w:r>
      <w:r>
        <w:rPr>
          <w:color w:val="auto"/>
          <w:sz w:val="28"/>
          <w:szCs w:val="28"/>
          <w:lang w:val="en-US"/>
        </w:rPr>
        <w:t>Δ</w:t>
      </w:r>
      <w:r>
        <w:rPr>
          <w:color w:val="auto"/>
          <w:sz w:val="28"/>
          <w:szCs w:val="28"/>
          <w:lang w:val="kk-KZ"/>
        </w:rPr>
        <w:t>*)∙A</w:t>
      </w:r>
      <w:r>
        <w:rPr>
          <w:color w:val="auto"/>
          <w:sz w:val="28"/>
          <w:szCs w:val="28"/>
          <w:vertAlign w:val="subscript"/>
          <w:lang w:val="kk-KZ"/>
        </w:rPr>
        <w:t>o</w:t>
      </w:r>
      <w:r>
        <w:rPr>
          <w:color w:val="auto"/>
          <w:sz w:val="28"/>
          <w:szCs w:val="28"/>
          <w:lang w:val="kk-KZ"/>
        </w:rPr>
        <w:t>,</w:t>
      </w:r>
    </w:p>
    <w:p w:rsidR="00812B8A" w:rsidRDefault="00812B8A" w:rsidP="00812B8A">
      <w:pPr>
        <w:pStyle w:val="a3"/>
        <w:spacing w:after="0" w:line="288" w:lineRule="auto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 xml:space="preserve"> А</w:t>
      </w:r>
      <w:r>
        <w:rPr>
          <w:color w:val="auto"/>
          <w:sz w:val="28"/>
          <w:szCs w:val="28"/>
          <w:vertAlign w:val="subscript"/>
          <w:lang w:val="kk-KZ"/>
        </w:rPr>
        <w:t>о</w:t>
      </w:r>
      <w:r>
        <w:rPr>
          <w:color w:val="auto"/>
          <w:sz w:val="28"/>
          <w:szCs w:val="28"/>
          <w:lang w:val="kk-KZ"/>
        </w:rPr>
        <w:t xml:space="preserve"> – коррозиялық тозуды есепке алмағандағы, көлденең қимасының ауданы;</w:t>
      </w:r>
    </w:p>
    <w:p w:rsidR="00812B8A" w:rsidRDefault="00812B8A" w:rsidP="00812B8A">
      <w:pPr>
        <w:pStyle w:val="a3"/>
        <w:spacing w:after="0" w:line="288" w:lineRule="auto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 xml:space="preserve">       К</w:t>
      </w:r>
      <w:r>
        <w:rPr>
          <w:color w:val="auto"/>
          <w:sz w:val="28"/>
          <w:szCs w:val="28"/>
          <w:vertAlign w:val="subscript"/>
          <w:lang w:val="kk-KZ"/>
        </w:rPr>
        <w:t>SA</w:t>
      </w:r>
      <w:r>
        <w:rPr>
          <w:color w:val="auto"/>
          <w:sz w:val="28"/>
          <w:szCs w:val="28"/>
          <w:lang w:val="kk-KZ"/>
        </w:rPr>
        <w:t xml:space="preserve"> – 1/t тұйықталған профильдер үшін 2/t бұрыштарына жақындатылған қима құйма коэффициенті; швеллерлер мен қос таврлар үшін 4/(t+d), мұнда t және d-сәйкесінше сөре мен қабырға қалыңдығы.</w:t>
      </w:r>
    </w:p>
    <w:p w:rsidR="00812B8A" w:rsidRDefault="00812B8A" w:rsidP="00812B8A">
      <w:pPr>
        <w:pStyle w:val="a3"/>
        <w:spacing w:after="0" w:line="288" w:lineRule="auto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>3). Кедергінің есептік сәті мынадай формула бойынша анықталады</w:t>
      </w:r>
    </w:p>
    <w:p w:rsidR="00812B8A" w:rsidRDefault="00812B8A" w:rsidP="00812B8A">
      <w:pPr>
        <w:pStyle w:val="a3"/>
        <w:spacing w:after="0" w:line="288" w:lineRule="auto"/>
        <w:jc w:val="center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>W</w:t>
      </w:r>
      <w:r>
        <w:rPr>
          <w:color w:val="auto"/>
          <w:sz w:val="28"/>
          <w:szCs w:val="28"/>
          <w:vertAlign w:val="subscript"/>
          <w:lang w:val="kk-KZ"/>
        </w:rPr>
        <w:t>ef</w:t>
      </w:r>
      <w:r>
        <w:rPr>
          <w:color w:val="auto"/>
          <w:sz w:val="28"/>
          <w:szCs w:val="28"/>
          <w:lang w:val="kk-KZ"/>
        </w:rPr>
        <w:t xml:space="preserve"> = (1 – K</w:t>
      </w:r>
      <w:r>
        <w:rPr>
          <w:color w:val="auto"/>
          <w:sz w:val="28"/>
          <w:szCs w:val="28"/>
          <w:vertAlign w:val="subscript"/>
          <w:lang w:val="kk-KZ"/>
        </w:rPr>
        <w:t>SW</w:t>
      </w:r>
      <w:r>
        <w:rPr>
          <w:color w:val="auto"/>
          <w:sz w:val="28"/>
          <w:szCs w:val="28"/>
          <w:lang w:val="kk-KZ"/>
        </w:rPr>
        <w:t>∙</w:t>
      </w:r>
      <w:r>
        <w:rPr>
          <w:color w:val="auto"/>
          <w:sz w:val="28"/>
          <w:szCs w:val="28"/>
        </w:rPr>
        <w:t>Δ</w:t>
      </w:r>
      <w:r>
        <w:rPr>
          <w:color w:val="auto"/>
          <w:sz w:val="28"/>
          <w:szCs w:val="28"/>
          <w:lang w:val="kk-KZ"/>
        </w:rPr>
        <w:t>*)∙W</w:t>
      </w:r>
      <w:r>
        <w:rPr>
          <w:color w:val="auto"/>
          <w:sz w:val="28"/>
          <w:szCs w:val="28"/>
          <w:vertAlign w:val="subscript"/>
          <w:lang w:val="kk-KZ"/>
        </w:rPr>
        <w:t>о</w:t>
      </w:r>
      <w:r>
        <w:rPr>
          <w:color w:val="auto"/>
          <w:sz w:val="28"/>
          <w:szCs w:val="28"/>
          <w:lang w:val="kk-KZ"/>
        </w:rPr>
        <w:t>,</w:t>
      </w:r>
    </w:p>
    <w:p w:rsidR="00812B8A" w:rsidRDefault="00812B8A" w:rsidP="00812B8A">
      <w:pPr>
        <w:pStyle w:val="a3"/>
        <w:spacing w:after="0" w:line="288" w:lineRule="auto"/>
        <w:jc w:val="center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>W</w:t>
      </w:r>
      <w:r>
        <w:rPr>
          <w:color w:val="auto"/>
          <w:sz w:val="28"/>
          <w:szCs w:val="28"/>
          <w:vertAlign w:val="subscript"/>
          <w:lang w:val="kk-KZ"/>
        </w:rPr>
        <w:t>о</w:t>
      </w:r>
      <w:r>
        <w:rPr>
          <w:color w:val="auto"/>
          <w:sz w:val="28"/>
          <w:szCs w:val="28"/>
          <w:lang w:val="kk-KZ"/>
        </w:rPr>
        <w:t xml:space="preserve"> – коррозиялық тозуды ескермеген кездегң қима кедергісінің сәті;</w:t>
      </w:r>
    </w:p>
    <w:p w:rsidR="00812B8A" w:rsidRDefault="00812B8A" w:rsidP="00812B8A">
      <w:pPr>
        <w:pStyle w:val="a3"/>
        <w:spacing w:after="0" w:line="288" w:lineRule="auto"/>
        <w:ind w:left="1800" w:hanging="1260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>K</w:t>
      </w:r>
      <w:r>
        <w:rPr>
          <w:color w:val="auto"/>
          <w:sz w:val="28"/>
          <w:szCs w:val="28"/>
          <w:vertAlign w:val="subscript"/>
          <w:lang w:val="kk-KZ"/>
        </w:rPr>
        <w:t>SW</w:t>
      </w:r>
      <w:r>
        <w:rPr>
          <w:color w:val="auto"/>
          <w:sz w:val="28"/>
          <w:szCs w:val="28"/>
          <w:lang w:val="kk-KZ"/>
        </w:rPr>
        <w:t xml:space="preserve"> – коррозиялық тозу салдарынан кедергі сәтінің өзгеру коэффициенті, кесте бойынша анықталады.</w:t>
      </w:r>
    </w:p>
    <w:p w:rsidR="00812B8A" w:rsidRDefault="00812B8A" w:rsidP="00812B8A">
      <w:pPr>
        <w:pStyle w:val="a3"/>
        <w:spacing w:after="0" w:line="288" w:lineRule="auto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  <w:lang w:val="kk-KZ"/>
        </w:rPr>
        <w:t xml:space="preserve">4). Коррозияның ену шамасы </w:t>
      </w:r>
      <w:r>
        <w:rPr>
          <w:color w:val="auto"/>
          <w:sz w:val="28"/>
          <w:szCs w:val="28"/>
        </w:rPr>
        <w:t>Δ</w:t>
      </w:r>
      <w:r>
        <w:rPr>
          <w:color w:val="auto"/>
          <w:sz w:val="28"/>
          <w:szCs w:val="28"/>
          <w:lang w:val="kk-KZ"/>
        </w:rPr>
        <w:t xml:space="preserve"> * тең қабылданады:</w:t>
      </w:r>
    </w:p>
    <w:p w:rsidR="00812B8A" w:rsidRDefault="00812B8A" w:rsidP="00812B8A">
      <w:pPr>
        <w:pStyle w:val="a3"/>
        <w:spacing w:after="0" w:line="288" w:lineRule="auto"/>
        <w:ind w:firstLine="539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</w:rPr>
        <w:t>Δ</w:t>
      </w:r>
      <w:r>
        <w:rPr>
          <w:color w:val="auto"/>
          <w:sz w:val="28"/>
          <w:szCs w:val="28"/>
          <w:lang w:val="kk-KZ"/>
        </w:rPr>
        <w:t xml:space="preserve">* = </w:t>
      </w:r>
      <w:r>
        <w:rPr>
          <w:color w:val="auto"/>
          <w:sz w:val="28"/>
          <w:szCs w:val="28"/>
        </w:rPr>
        <w:t>Δ</w:t>
      </w:r>
      <w:r>
        <w:rPr>
          <w:color w:val="auto"/>
          <w:sz w:val="28"/>
          <w:szCs w:val="28"/>
          <w:lang w:val="kk-KZ"/>
        </w:rPr>
        <w:t xml:space="preserve"> - тұйық профильдердің бір жақты коррозиясы кезінде;</w:t>
      </w:r>
    </w:p>
    <w:p w:rsidR="00812B8A" w:rsidRDefault="00812B8A" w:rsidP="00812B8A">
      <w:pPr>
        <w:pStyle w:val="a3"/>
        <w:spacing w:after="0" w:line="288" w:lineRule="auto"/>
        <w:ind w:firstLine="540"/>
        <w:jc w:val="both"/>
        <w:rPr>
          <w:color w:val="auto"/>
          <w:sz w:val="28"/>
          <w:szCs w:val="28"/>
          <w:lang w:val="kk-KZ"/>
        </w:rPr>
      </w:pPr>
      <w:r>
        <w:rPr>
          <w:color w:val="auto"/>
          <w:sz w:val="28"/>
          <w:szCs w:val="28"/>
        </w:rPr>
        <w:t>Δ</w:t>
      </w:r>
      <w:r>
        <w:rPr>
          <w:color w:val="auto"/>
          <w:sz w:val="28"/>
          <w:szCs w:val="28"/>
          <w:lang w:val="kk-KZ"/>
        </w:rPr>
        <w:t xml:space="preserve">* = </w:t>
      </w:r>
      <w:r>
        <w:rPr>
          <w:color w:val="auto"/>
          <w:sz w:val="28"/>
          <w:szCs w:val="28"/>
        </w:rPr>
        <w:t>Δ</w:t>
      </w:r>
      <w:r>
        <w:rPr>
          <w:color w:val="auto"/>
          <w:sz w:val="28"/>
          <w:szCs w:val="28"/>
          <w:lang w:val="kk-KZ"/>
        </w:rPr>
        <w:t>/2 – ашық профильдердің екі жақты коррозиясы кезінде;</w:t>
      </w:r>
    </w:p>
    <w:p w:rsidR="00812B8A" w:rsidRPr="00812B8A" w:rsidRDefault="00812B8A" w:rsidP="00812B8A">
      <w:pPr>
        <w:rPr>
          <w:rFonts w:ascii="Times New Roman" w:hAnsi="Times New Roman" w:cs="Times New Roman"/>
          <w:lang w:val="kk-KZ"/>
        </w:rPr>
      </w:pPr>
      <w:r w:rsidRPr="00812B8A">
        <w:rPr>
          <w:rFonts w:ascii="Times New Roman" w:hAnsi="Times New Roman" w:cs="Times New Roman"/>
          <w:sz w:val="28"/>
          <w:szCs w:val="28"/>
        </w:rPr>
        <w:t>Δ</w:t>
      </w:r>
      <w:r w:rsidRPr="00812B8A">
        <w:rPr>
          <w:rFonts w:ascii="Times New Roman" w:hAnsi="Times New Roman" w:cs="Times New Roman"/>
          <w:sz w:val="28"/>
          <w:szCs w:val="28"/>
          <w:lang w:val="kk-KZ"/>
        </w:rPr>
        <w:t xml:space="preserve"> – элементтің номиналды және нақты қалыңдығы арасындағы айырмаға тең элементтердің қалыңдығын азайту.</w:t>
      </w:r>
    </w:p>
    <w:p w:rsidR="0019539E" w:rsidRPr="00812B8A" w:rsidRDefault="0019539E">
      <w:pPr>
        <w:rPr>
          <w:lang w:val="kk-KZ"/>
        </w:rPr>
      </w:pPr>
    </w:p>
    <w:sectPr w:rsidR="0019539E" w:rsidRPr="00812B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842"/>
    <w:rsid w:val="000D5842"/>
    <w:rsid w:val="0019539E"/>
    <w:rsid w:val="0081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CEA86"/>
  <w15:chartTrackingRefBased/>
  <w15:docId w15:val="{ECF5AF6A-4939-45A1-A83A-E127C654C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B8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812B8A"/>
    <w:pPr>
      <w:spacing w:after="150" w:line="240" w:lineRule="auto"/>
    </w:pPr>
    <w:rPr>
      <w:rFonts w:ascii="Times New Roman" w:eastAsia="Times New Roman" w:hAnsi="Times New Roman" w:cs="Times New Roman"/>
      <w:color w:val="000099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33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2019-10-15T03:25:00Z</dcterms:created>
  <dcterms:modified xsi:type="dcterms:W3CDTF">2019-10-15T03:25:00Z</dcterms:modified>
</cp:coreProperties>
</file>